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C3BD" w14:textId="721C9663" w:rsidR="00AA535D" w:rsidRDefault="006E500A" w:rsidP="00297656">
      <w:pPr>
        <w:pStyle w:val="Nadpis1"/>
        <w:jc w:val="center"/>
        <w:rPr>
          <w:b/>
          <w:sz w:val="40"/>
          <w:szCs w:val="40"/>
        </w:rPr>
      </w:pPr>
      <w:r w:rsidRPr="00297656">
        <w:rPr>
          <w:b/>
          <w:sz w:val="40"/>
          <w:szCs w:val="40"/>
        </w:rPr>
        <w:t>Ověření znalosti českého jazyka</w:t>
      </w:r>
      <w:r w:rsidR="00763D58">
        <w:rPr>
          <w:b/>
          <w:sz w:val="40"/>
          <w:szCs w:val="40"/>
        </w:rPr>
        <w:t xml:space="preserve"> 2025</w:t>
      </w:r>
    </w:p>
    <w:p w14:paraId="7CE8E0E1" w14:textId="77777777" w:rsidR="009F0796" w:rsidRPr="009F0796" w:rsidRDefault="009F0796" w:rsidP="009F0796"/>
    <w:p w14:paraId="0D0812EC" w14:textId="2DCD3917" w:rsidR="009F0796" w:rsidRDefault="006E500A" w:rsidP="006E500A">
      <w:pPr>
        <w:jc w:val="both"/>
      </w:pPr>
      <w:r>
        <w:t xml:space="preserve">Střední škola – Centrum odborné přípravy technické Kroměříž připravila systém ověřování úrovně znalosti českého jazyka u </w:t>
      </w:r>
      <w:r w:rsidR="00FC1E6F">
        <w:t xml:space="preserve">uchazečů, </w:t>
      </w:r>
      <w:r>
        <w:t xml:space="preserve">kteří </w:t>
      </w:r>
      <w:r w:rsidR="009F0796">
        <w:t xml:space="preserve">nemají češtinu jako mateřský jazyk, jedná se zejména o </w:t>
      </w:r>
      <w:r w:rsidR="009F0796" w:rsidRPr="00C40E77">
        <w:rPr>
          <w:u w:val="single"/>
        </w:rPr>
        <w:t>ukrajinské uchazeče do učebních i maturitních oborů</w:t>
      </w:r>
      <w:r w:rsidR="009F0796">
        <w:t xml:space="preserve">, kteří </w:t>
      </w:r>
      <w:r w:rsidR="00E73DA7">
        <w:t xml:space="preserve">mají doklad o dočasné ochraně na území ČR. </w:t>
      </w:r>
    </w:p>
    <w:p w14:paraId="15CE068A" w14:textId="77777777" w:rsidR="00CB307D" w:rsidRPr="00297656" w:rsidRDefault="00CB307D" w:rsidP="00CB307D">
      <w:pPr>
        <w:jc w:val="both"/>
        <w:rPr>
          <w:u w:val="single"/>
        </w:rPr>
      </w:pPr>
      <w:r w:rsidRPr="00297656">
        <w:rPr>
          <w:u w:val="single"/>
        </w:rPr>
        <w:t>Ověření znalosti českého jazyka – formou ústního rozhovoru budou konat uchazeči:</w:t>
      </w:r>
    </w:p>
    <w:p w14:paraId="1BDD9980" w14:textId="77777777" w:rsidR="00CB307D" w:rsidRDefault="00CB307D" w:rsidP="00CB307D">
      <w:pPr>
        <w:pStyle w:val="Odstavecseseznamem"/>
        <w:numPr>
          <w:ilvl w:val="0"/>
          <w:numId w:val="13"/>
        </w:numPr>
        <w:jc w:val="both"/>
      </w:pPr>
      <w:r>
        <w:t>4letých maturitních oborů</w:t>
      </w:r>
    </w:p>
    <w:p w14:paraId="1F569446" w14:textId="77777777" w:rsidR="00CB307D" w:rsidRDefault="00297656" w:rsidP="00CB307D">
      <w:pPr>
        <w:pStyle w:val="Odstavecseseznamem"/>
        <w:numPr>
          <w:ilvl w:val="0"/>
          <w:numId w:val="13"/>
        </w:numPr>
        <w:jc w:val="both"/>
      </w:pPr>
      <w:r>
        <w:t>3</w:t>
      </w:r>
      <w:r w:rsidR="00CB307D">
        <w:t xml:space="preserve">letých učebních oborů </w:t>
      </w:r>
    </w:p>
    <w:p w14:paraId="578313ED" w14:textId="77777777" w:rsidR="00231C50" w:rsidRDefault="00830903" w:rsidP="006E500A">
      <w:pPr>
        <w:jc w:val="both"/>
      </w:pPr>
      <w:r>
        <w:t>S</w:t>
      </w:r>
      <w:r w:rsidR="00231C50">
        <w:t>m</w:t>
      </w:r>
      <w:r w:rsidR="006E500A" w:rsidRPr="006E500A">
        <w:t xml:space="preserve">yslem </w:t>
      </w:r>
      <w:r>
        <w:t xml:space="preserve">rozhovoru </w:t>
      </w:r>
      <w:r w:rsidR="006E500A" w:rsidRPr="006E500A">
        <w:t xml:space="preserve">je ověření úrovně mluveného projevu a komunikační znalosti jazyka, které jsou výchozím předpokladem pro zvládnutí studia. </w:t>
      </w:r>
    </w:p>
    <w:p w14:paraId="5AA04469" w14:textId="77777777" w:rsidR="005E6F7E" w:rsidRPr="00934AC9" w:rsidRDefault="00297656" w:rsidP="00934AC9">
      <w:pPr>
        <w:jc w:val="both"/>
      </w:pPr>
      <w:r>
        <w:t>Celý ústní rozhovor pr</w:t>
      </w:r>
      <w:r w:rsidR="006E500A" w:rsidRPr="006E500A">
        <w:t>obíhá v klidné a přátelské atmosféře</w:t>
      </w:r>
      <w:r>
        <w:t xml:space="preserve">, </w:t>
      </w:r>
      <w:r w:rsidR="006E500A" w:rsidRPr="006E500A">
        <w:t>je veden výhradně v českém jazyce. Předpokládá se, že cizinec rozumí jednoduchým instrukcím a pokynům zkoušejících. Hlavní zkoušející mluví přiměřeně rychle, klidně, srozumitelně, zřetelně. Používá krátké, jednoduché věty a jasné instrukce.</w:t>
      </w:r>
    </w:p>
    <w:p w14:paraId="516D5DC4" w14:textId="77777777" w:rsidR="006E500A" w:rsidRDefault="006E500A" w:rsidP="006E500A">
      <w:pPr>
        <w:rPr>
          <w:lang w:eastAsia="cs-CZ"/>
        </w:rPr>
      </w:pPr>
      <w:r w:rsidRPr="006E500A">
        <w:rPr>
          <w:b/>
          <w:bCs/>
          <w:lang w:eastAsia="cs-CZ"/>
        </w:rPr>
        <w:t xml:space="preserve">Ústní zkouška </w:t>
      </w:r>
      <w:r w:rsidR="00934AC9">
        <w:rPr>
          <w:b/>
          <w:bCs/>
          <w:lang w:eastAsia="cs-CZ"/>
        </w:rPr>
        <w:t xml:space="preserve">pro maturitní obory </w:t>
      </w:r>
      <w:r w:rsidRPr="006E500A">
        <w:rPr>
          <w:b/>
          <w:bCs/>
          <w:lang w:eastAsia="cs-CZ"/>
        </w:rPr>
        <w:t xml:space="preserve">se skládá ze </w:t>
      </w:r>
      <w:r w:rsidR="00934AC9">
        <w:rPr>
          <w:b/>
          <w:bCs/>
          <w:lang w:eastAsia="cs-CZ"/>
        </w:rPr>
        <w:t xml:space="preserve">dvou </w:t>
      </w:r>
      <w:r w:rsidRPr="006E500A">
        <w:rPr>
          <w:b/>
          <w:bCs/>
          <w:lang w:eastAsia="cs-CZ"/>
        </w:rPr>
        <w:t>částí:</w:t>
      </w:r>
    </w:p>
    <w:p w14:paraId="6BB2F813" w14:textId="77777777" w:rsidR="00934AC9" w:rsidRDefault="00934AC9" w:rsidP="005E6F7E">
      <w:pPr>
        <w:pStyle w:val="Odstavecseseznamem"/>
        <w:ind w:left="360"/>
      </w:pPr>
      <w:r w:rsidRPr="00934AC9">
        <w:rPr>
          <w:b/>
        </w:rPr>
        <w:t>A. Ústní část na místě</w:t>
      </w:r>
      <w:r>
        <w:t xml:space="preserve"> </w:t>
      </w:r>
    </w:p>
    <w:p w14:paraId="4BE3E2DE" w14:textId="77777777" w:rsidR="00934AC9" w:rsidRDefault="00934AC9" w:rsidP="00934AC9">
      <w:pPr>
        <w:pStyle w:val="Odstavecseseznamem"/>
        <w:ind w:left="360" w:firstLine="348"/>
      </w:pPr>
      <w:r>
        <w:t>1. Úvodní část – základní informace o uchazeči (nehodnotí se)</w:t>
      </w:r>
    </w:p>
    <w:p w14:paraId="00834322" w14:textId="77777777" w:rsidR="00934AC9" w:rsidRDefault="00934AC9" w:rsidP="00934AC9">
      <w:pPr>
        <w:pStyle w:val="Odstavecseseznamem"/>
        <w:ind w:left="360" w:firstLine="348"/>
      </w:pPr>
      <w:r>
        <w:t>2. Obecná část – dosavadní vzdělání a zájmy uchazeče</w:t>
      </w:r>
    </w:p>
    <w:p w14:paraId="46B312B8" w14:textId="77777777" w:rsidR="000F63B2" w:rsidRPr="005312E9" w:rsidRDefault="00934AC9" w:rsidP="005312E9">
      <w:pPr>
        <w:pStyle w:val="Odstavecseseznamem"/>
        <w:ind w:left="360" w:firstLine="348"/>
      </w:pPr>
      <w:r>
        <w:t>3. Oborová část – čtení s porozuměním, krátký rozhovor na téma z</w:t>
      </w:r>
      <w:r w:rsidR="000F63B2">
        <w:t> </w:t>
      </w:r>
      <w:r>
        <w:t>textu</w:t>
      </w:r>
    </w:p>
    <w:p w14:paraId="5EE1EC7E" w14:textId="77777777" w:rsidR="000F63B2" w:rsidRDefault="000F63B2" w:rsidP="00934AC9">
      <w:pPr>
        <w:pStyle w:val="Odstavecseseznamem"/>
        <w:ind w:left="360" w:firstLine="348"/>
      </w:pPr>
    </w:p>
    <w:p w14:paraId="1C3A864D" w14:textId="77777777" w:rsidR="00934AC9" w:rsidRDefault="00934AC9" w:rsidP="00934AC9">
      <w:pPr>
        <w:pStyle w:val="Odstavecseseznamem"/>
        <w:ind w:left="360"/>
        <w:rPr>
          <w:b/>
        </w:rPr>
      </w:pPr>
      <w:r w:rsidRPr="00934AC9">
        <w:rPr>
          <w:b/>
        </w:rPr>
        <w:t>B. Prezentace předem připraveného projevu</w:t>
      </w:r>
    </w:p>
    <w:p w14:paraId="0C3EFA5D" w14:textId="77777777" w:rsidR="00934AC9" w:rsidRDefault="00934AC9" w:rsidP="00934AC9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Uchazeč si připraví samostatný projev v délce cca 1 minuty na libovolné téma, které se vztahuje k oboru vzdělání, do kterého se hlásí.</w:t>
      </w:r>
    </w:p>
    <w:p w14:paraId="671772B6" w14:textId="6351B4B2" w:rsidR="00934AC9" w:rsidRDefault="00934AC9" w:rsidP="00934AC9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K prezentaci tématu může používat obrázky, fotografie</w:t>
      </w:r>
      <w:r w:rsidR="00E033BA">
        <w:t xml:space="preserve">, </w:t>
      </w:r>
      <w:r>
        <w:t xml:space="preserve">videa </w:t>
      </w:r>
      <w:r w:rsidR="00E033BA">
        <w:t xml:space="preserve">v telefonu </w:t>
      </w:r>
      <w:r>
        <w:t>apod.</w:t>
      </w:r>
    </w:p>
    <w:p w14:paraId="0998A16A" w14:textId="5D536FFE" w:rsidR="00934AC9" w:rsidRDefault="00934AC9" w:rsidP="00934AC9">
      <w:pPr>
        <w:pStyle w:val="Odstavecseseznamem"/>
        <w:ind w:left="708"/>
      </w:pPr>
      <w:r w:rsidRPr="00934AC9">
        <w:rPr>
          <w:rFonts w:ascii="Segoe UI Symbol" w:hAnsi="Segoe UI Symbol" w:cs="Segoe UI Symbol"/>
        </w:rPr>
        <w:t>✓</w:t>
      </w:r>
      <w:r>
        <w:t xml:space="preserve"> Jako téma si může zvolit např. </w:t>
      </w:r>
      <w:r w:rsidR="00E033BA">
        <w:t xml:space="preserve">IT technologie, </w:t>
      </w:r>
      <w:r>
        <w:t xml:space="preserve">Oblíbený spisovatel, </w:t>
      </w:r>
      <w:r w:rsidR="00B036ED">
        <w:t>A</w:t>
      </w:r>
      <w:r>
        <w:t>utomobily</w:t>
      </w:r>
      <w:r w:rsidR="00B036ED">
        <w:t xml:space="preserve">, Elektrotechnika </w:t>
      </w:r>
      <w:r>
        <w:t>apod.</w:t>
      </w:r>
    </w:p>
    <w:p w14:paraId="3F750532" w14:textId="77777777" w:rsidR="00934AC9" w:rsidRPr="00934AC9" w:rsidRDefault="00934AC9" w:rsidP="00934AC9">
      <w:pPr>
        <w:rPr>
          <w:b/>
        </w:rPr>
      </w:pPr>
      <w:r w:rsidRPr="00934AC9">
        <w:rPr>
          <w:b/>
        </w:rPr>
        <w:t>Ústní zkouška pro učební obory se skládá pouze z jedné části:</w:t>
      </w:r>
    </w:p>
    <w:p w14:paraId="07553705" w14:textId="77777777" w:rsidR="00934AC9" w:rsidRDefault="00934AC9" w:rsidP="00B036ED">
      <w:pPr>
        <w:spacing w:after="0" w:line="240" w:lineRule="auto"/>
        <w:ind w:firstLine="360"/>
        <w:rPr>
          <w:lang w:eastAsia="cs-CZ"/>
        </w:rPr>
      </w:pPr>
      <w:r w:rsidRPr="00934AC9">
        <w:rPr>
          <w:b/>
        </w:rPr>
        <w:t>A. Ústní část na místě</w:t>
      </w:r>
      <w:r>
        <w:t xml:space="preserve"> </w:t>
      </w:r>
    </w:p>
    <w:p w14:paraId="6B2C64D9" w14:textId="6F5A4D60" w:rsidR="00934AC9" w:rsidRPr="00934AC9" w:rsidRDefault="00934AC9" w:rsidP="00B036ED">
      <w:pPr>
        <w:pStyle w:val="Odstavecseseznamem"/>
        <w:spacing w:after="0" w:line="240" w:lineRule="auto"/>
        <w:ind w:left="708"/>
        <w:rPr>
          <w:lang w:eastAsia="cs-CZ"/>
        </w:rPr>
      </w:pPr>
      <w:r w:rsidRPr="00934AC9">
        <w:rPr>
          <w:lang w:eastAsia="cs-CZ"/>
        </w:rPr>
        <w:t>1. Řízený pohovor – uchazeč se krátce představí a zároveň reaguje na otázky;</w:t>
      </w:r>
    </w:p>
    <w:p w14:paraId="2125D537" w14:textId="77777777" w:rsidR="00934AC9" w:rsidRPr="00934AC9" w:rsidRDefault="00934AC9" w:rsidP="00934AC9">
      <w:pPr>
        <w:pStyle w:val="Odstavecseseznamem"/>
        <w:ind w:left="360" w:firstLine="348"/>
        <w:rPr>
          <w:lang w:eastAsia="cs-CZ"/>
        </w:rPr>
      </w:pPr>
      <w:r w:rsidRPr="00934AC9">
        <w:rPr>
          <w:lang w:eastAsia="cs-CZ"/>
        </w:rPr>
        <w:t xml:space="preserve">2. Čtení s porozuměním – </w:t>
      </w:r>
      <w:r w:rsidR="00185E60" w:rsidRPr="00934AC9">
        <w:rPr>
          <w:lang w:eastAsia="cs-CZ"/>
        </w:rPr>
        <w:t>po přečtení odpoví uchazeč na otázky k textu</w:t>
      </w:r>
      <w:r w:rsidRPr="00934AC9">
        <w:rPr>
          <w:lang w:eastAsia="cs-CZ"/>
        </w:rPr>
        <w:t>;</w:t>
      </w:r>
    </w:p>
    <w:p w14:paraId="70778184" w14:textId="7657455F" w:rsidR="00934AC9" w:rsidRDefault="00934AC9" w:rsidP="00B036ED">
      <w:pPr>
        <w:pStyle w:val="Odstavecseseznamem"/>
        <w:ind w:left="360" w:firstLine="348"/>
        <w:rPr>
          <w:lang w:eastAsia="cs-CZ"/>
        </w:rPr>
      </w:pPr>
      <w:r w:rsidRPr="00934AC9">
        <w:rPr>
          <w:lang w:eastAsia="cs-CZ"/>
        </w:rPr>
        <w:t>3. Popis obrázku s využitím dané slovní zásoby.</w:t>
      </w:r>
    </w:p>
    <w:p w14:paraId="33B08670" w14:textId="77777777" w:rsidR="00934AC9" w:rsidRDefault="00934AC9" w:rsidP="00934AC9">
      <w:pPr>
        <w:rPr>
          <w:b/>
        </w:rPr>
      </w:pPr>
      <w:r w:rsidRPr="00934AC9">
        <w:rPr>
          <w:b/>
        </w:rPr>
        <w:t>Hodnocení</w:t>
      </w:r>
    </w:p>
    <w:p w14:paraId="26E3AF82" w14:textId="101F5CB7" w:rsidR="00B036ED" w:rsidRDefault="00B036ED" w:rsidP="002A0063">
      <w:pPr>
        <w:jc w:val="both"/>
      </w:pPr>
      <w:r>
        <w:t xml:space="preserve">Výsledkem hodnocení rozhovoru je </w:t>
      </w:r>
      <w:r w:rsidR="00447C9E">
        <w:t xml:space="preserve">stanovisko </w:t>
      </w:r>
      <w:r w:rsidRPr="00763D58">
        <w:rPr>
          <w:b/>
          <w:bCs/>
        </w:rPr>
        <w:t>USPĚL/NEUSPĚL</w:t>
      </w:r>
      <w:r>
        <w:t xml:space="preserve">. Bodové hodnocení </w:t>
      </w:r>
      <w:r w:rsidR="007B42D8">
        <w:t xml:space="preserve">rozhovoru </w:t>
      </w:r>
      <w:r>
        <w:t xml:space="preserve">se nezapočítává do výsledků přijímacího řízení. Minimální hranice pro </w:t>
      </w:r>
      <w:r w:rsidR="007B42D8">
        <w:t xml:space="preserve">úspěšné vykonání rozhovoru u </w:t>
      </w:r>
      <w:r w:rsidR="00447C9E">
        <w:t>učebních oborů</w:t>
      </w:r>
      <w:r>
        <w:t xml:space="preserve"> je 7 bodů</w:t>
      </w:r>
      <w:r w:rsidR="00447C9E">
        <w:t xml:space="preserve">, </w:t>
      </w:r>
      <w:r>
        <w:t>u maturitních oborů 15 bodů</w:t>
      </w:r>
      <w:r w:rsidR="00447C9E">
        <w:t xml:space="preserve">. </w:t>
      </w:r>
      <w:r>
        <w:t xml:space="preserve"> </w:t>
      </w:r>
    </w:p>
    <w:p w14:paraId="1622364E" w14:textId="2FDF9320" w:rsidR="002A0063" w:rsidRPr="002A0063" w:rsidRDefault="00B036ED" w:rsidP="002A0063">
      <w:pPr>
        <w:jc w:val="both"/>
      </w:pPr>
      <w:r>
        <w:t xml:space="preserve">Pokud uchazeč neuspěl </w:t>
      </w:r>
      <w:r w:rsidR="007B42D8">
        <w:t>–</w:t>
      </w:r>
      <w:r>
        <w:t xml:space="preserve"> </w:t>
      </w:r>
      <w:r w:rsidR="007B42D8">
        <w:t xml:space="preserve">nesplnil kritéria </w:t>
      </w:r>
      <w:r w:rsidR="00FE02A5">
        <w:t xml:space="preserve">přijímacího řízení. </w:t>
      </w:r>
    </w:p>
    <w:p w14:paraId="398A09FB" w14:textId="77777777" w:rsidR="00934AC9" w:rsidRPr="00934AC9" w:rsidRDefault="00934AC9" w:rsidP="00934AC9">
      <w:pPr>
        <w:rPr>
          <w:b/>
        </w:rPr>
      </w:pPr>
    </w:p>
    <w:sectPr w:rsidR="00934AC9" w:rsidRPr="00934AC9" w:rsidSect="002A701C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D6DB" w14:textId="77777777" w:rsidR="00282EB8" w:rsidRDefault="00282EB8" w:rsidP="00DB3313">
      <w:pPr>
        <w:spacing w:after="0" w:line="240" w:lineRule="auto"/>
      </w:pPr>
      <w:r>
        <w:separator/>
      </w:r>
    </w:p>
  </w:endnote>
  <w:endnote w:type="continuationSeparator" w:id="0">
    <w:p w14:paraId="340A5EB6" w14:textId="77777777" w:rsidR="00282EB8" w:rsidRDefault="00282EB8" w:rsidP="00DB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B1E6" w14:textId="77777777" w:rsidR="00DB3313" w:rsidRDefault="00DB3313">
    <w:pPr>
      <w:pStyle w:val="Zpat"/>
      <w:jc w:val="center"/>
    </w:pPr>
  </w:p>
  <w:p w14:paraId="1351ADC2" w14:textId="77777777" w:rsidR="005E6F7E" w:rsidRPr="005E6F7E" w:rsidRDefault="005E6F7E" w:rsidP="005E6F7E">
    <w:pPr>
      <w:jc w:val="center"/>
      <w:rPr>
        <w:lang w:eastAsia="cs-CZ"/>
      </w:rPr>
    </w:pPr>
    <w:r w:rsidRPr="005E6F7E">
      <w:rPr>
        <w:lang w:eastAsia="cs-CZ"/>
      </w:rPr>
      <w:t xml:space="preserve">Vypracovala předmětová </w:t>
    </w:r>
    <w:r>
      <w:rPr>
        <w:lang w:eastAsia="cs-CZ"/>
      </w:rPr>
      <w:t xml:space="preserve">a metodická </w:t>
    </w:r>
    <w:r w:rsidRPr="005E6F7E">
      <w:rPr>
        <w:lang w:eastAsia="cs-CZ"/>
      </w:rPr>
      <w:t>komise SŠ-COPT Kroměříž</w:t>
    </w:r>
  </w:p>
  <w:p w14:paraId="3F839FDA" w14:textId="77777777" w:rsidR="00DB3313" w:rsidRDefault="00DB3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C2C3" w14:textId="77777777" w:rsidR="00282EB8" w:rsidRDefault="00282EB8" w:rsidP="00DB3313">
      <w:pPr>
        <w:spacing w:after="0" w:line="240" w:lineRule="auto"/>
      </w:pPr>
      <w:r>
        <w:separator/>
      </w:r>
    </w:p>
  </w:footnote>
  <w:footnote w:type="continuationSeparator" w:id="0">
    <w:p w14:paraId="2D9BE64D" w14:textId="77777777" w:rsidR="00282EB8" w:rsidRDefault="00282EB8" w:rsidP="00DB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F61B" w14:textId="77777777" w:rsidR="00DB3313" w:rsidRDefault="00DB331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B8CE" wp14:editId="77C75853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784860" cy="498475"/>
          <wp:effectExtent l="0" t="0" r="0" b="0"/>
          <wp:wrapTight wrapText="bothSides">
            <wp:wrapPolygon edited="0">
              <wp:start x="0" y="0"/>
              <wp:lineTo x="0" y="20637"/>
              <wp:lineTo x="20971" y="20637"/>
              <wp:lineTo x="209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Ověření znalosti českého jazyka na SŠ-COPT Kroměříž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D3D"/>
    <w:multiLevelType w:val="hybridMultilevel"/>
    <w:tmpl w:val="5F0C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ED1"/>
    <w:multiLevelType w:val="hybridMultilevel"/>
    <w:tmpl w:val="7D824C38"/>
    <w:lvl w:ilvl="0" w:tplc="665666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90B"/>
    <w:multiLevelType w:val="hybridMultilevel"/>
    <w:tmpl w:val="7A74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1B5"/>
    <w:multiLevelType w:val="hybridMultilevel"/>
    <w:tmpl w:val="37EA6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B5"/>
    <w:multiLevelType w:val="multilevel"/>
    <w:tmpl w:val="28AA4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D656444"/>
    <w:multiLevelType w:val="hybridMultilevel"/>
    <w:tmpl w:val="B2B08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547A"/>
    <w:multiLevelType w:val="hybridMultilevel"/>
    <w:tmpl w:val="057C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45D7"/>
    <w:multiLevelType w:val="hybridMultilevel"/>
    <w:tmpl w:val="07E42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6EED"/>
    <w:multiLevelType w:val="hybridMultilevel"/>
    <w:tmpl w:val="B564619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2FD3284"/>
    <w:multiLevelType w:val="multilevel"/>
    <w:tmpl w:val="50D42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09D6D29"/>
    <w:multiLevelType w:val="hybridMultilevel"/>
    <w:tmpl w:val="23164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56B7F"/>
    <w:multiLevelType w:val="hybridMultilevel"/>
    <w:tmpl w:val="7198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320"/>
    <w:multiLevelType w:val="hybridMultilevel"/>
    <w:tmpl w:val="BFD048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F3CC7"/>
    <w:multiLevelType w:val="hybridMultilevel"/>
    <w:tmpl w:val="CCE4F410"/>
    <w:lvl w:ilvl="0" w:tplc="3A16C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2245"/>
    <w:multiLevelType w:val="hybridMultilevel"/>
    <w:tmpl w:val="F3D83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0FAE"/>
    <w:multiLevelType w:val="hybridMultilevel"/>
    <w:tmpl w:val="7C8A2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0A"/>
    <w:rsid w:val="000040D5"/>
    <w:rsid w:val="00070BE5"/>
    <w:rsid w:val="000F63B2"/>
    <w:rsid w:val="00185E60"/>
    <w:rsid w:val="00191CA6"/>
    <w:rsid w:val="001D6B63"/>
    <w:rsid w:val="00231C50"/>
    <w:rsid w:val="00282EB8"/>
    <w:rsid w:val="00291D10"/>
    <w:rsid w:val="00297656"/>
    <w:rsid w:val="002A0063"/>
    <w:rsid w:val="002A701C"/>
    <w:rsid w:val="002B45AF"/>
    <w:rsid w:val="002E23BF"/>
    <w:rsid w:val="002E4EA7"/>
    <w:rsid w:val="003C282A"/>
    <w:rsid w:val="003F0952"/>
    <w:rsid w:val="0043325B"/>
    <w:rsid w:val="00445FB2"/>
    <w:rsid w:val="00447C9E"/>
    <w:rsid w:val="004B24A5"/>
    <w:rsid w:val="004E07FB"/>
    <w:rsid w:val="005312E9"/>
    <w:rsid w:val="00533490"/>
    <w:rsid w:val="005816EE"/>
    <w:rsid w:val="00587595"/>
    <w:rsid w:val="005E6F7E"/>
    <w:rsid w:val="006A4A49"/>
    <w:rsid w:val="006E500A"/>
    <w:rsid w:val="00763D58"/>
    <w:rsid w:val="007A25D0"/>
    <w:rsid w:val="007B42D8"/>
    <w:rsid w:val="00830903"/>
    <w:rsid w:val="00865041"/>
    <w:rsid w:val="00934AC9"/>
    <w:rsid w:val="009962F3"/>
    <w:rsid w:val="009F0796"/>
    <w:rsid w:val="00A26A11"/>
    <w:rsid w:val="00A45482"/>
    <w:rsid w:val="00A95BB2"/>
    <w:rsid w:val="00AE4B40"/>
    <w:rsid w:val="00B036ED"/>
    <w:rsid w:val="00B23ECF"/>
    <w:rsid w:val="00B37894"/>
    <w:rsid w:val="00B44D53"/>
    <w:rsid w:val="00B77735"/>
    <w:rsid w:val="00BA1EF7"/>
    <w:rsid w:val="00C40E77"/>
    <w:rsid w:val="00CB307D"/>
    <w:rsid w:val="00D2629C"/>
    <w:rsid w:val="00D36B16"/>
    <w:rsid w:val="00D67131"/>
    <w:rsid w:val="00D9337D"/>
    <w:rsid w:val="00DB3313"/>
    <w:rsid w:val="00E033BA"/>
    <w:rsid w:val="00E73DA7"/>
    <w:rsid w:val="00F20A14"/>
    <w:rsid w:val="00FC1E6F"/>
    <w:rsid w:val="00FD1671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E702"/>
  <w15:chartTrackingRefBased/>
  <w15:docId w15:val="{23C09AE7-99DC-412F-B53D-9A9DD13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A7"/>
  </w:style>
  <w:style w:type="paragraph" w:styleId="Nadpis1">
    <w:name w:val="heading 1"/>
    <w:basedOn w:val="Normln"/>
    <w:next w:val="Normln"/>
    <w:link w:val="Nadpis1Char"/>
    <w:uiPriority w:val="9"/>
    <w:qFormat/>
    <w:rsid w:val="006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5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0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500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E500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F0952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E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1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1EF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1EF7"/>
  </w:style>
  <w:style w:type="paragraph" w:styleId="Zhlav">
    <w:name w:val="header"/>
    <w:basedOn w:val="Normln"/>
    <w:link w:val="ZhlavChar"/>
    <w:uiPriority w:val="99"/>
    <w:unhideWhenUsed/>
    <w:rsid w:val="00D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313"/>
  </w:style>
  <w:style w:type="paragraph" w:styleId="Zpat">
    <w:name w:val="footer"/>
    <w:basedOn w:val="Normln"/>
    <w:link w:val="ZpatChar"/>
    <w:uiPriority w:val="99"/>
    <w:unhideWhenUsed/>
    <w:rsid w:val="00DB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313"/>
  </w:style>
  <w:style w:type="paragraph" w:styleId="Textbubliny">
    <w:name w:val="Balloon Text"/>
    <w:basedOn w:val="Normln"/>
    <w:link w:val="TextbublinyChar"/>
    <w:uiPriority w:val="99"/>
    <w:semiHidden/>
    <w:unhideWhenUsed/>
    <w:rsid w:val="00A2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A1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B2"/>
    <w:rPr>
      <w:rFonts w:asciiTheme="majorHAnsi" w:eastAsiaTheme="majorEastAsia" w:hAnsiTheme="majorHAnsi" w:cstheme="majorBidi"/>
      <w:i/>
      <w:iCs/>
      <w:color w:val="374C8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E8DE-A698-4991-ACD6-B02009E5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Kamila, Mgr.</dc:creator>
  <cp:keywords/>
  <dc:description/>
  <cp:lastModifiedBy>Miková Danuše</cp:lastModifiedBy>
  <cp:revision>6</cp:revision>
  <cp:lastPrinted>2023-01-31T12:36:00Z</cp:lastPrinted>
  <dcterms:created xsi:type="dcterms:W3CDTF">2025-01-31T08:37:00Z</dcterms:created>
  <dcterms:modified xsi:type="dcterms:W3CDTF">2025-02-03T06:26:00Z</dcterms:modified>
</cp:coreProperties>
</file>